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0" w:rsidRDefault="00DD526B">
      <w:pPr>
        <w:jc w:val="center"/>
        <w:rPr>
          <w:rFonts w:ascii="Average" w:eastAsia="Average" w:hAnsi="Average" w:cs="Average"/>
          <w:b/>
          <w:sz w:val="24"/>
          <w:szCs w:val="24"/>
          <w:u w:val="single"/>
        </w:rPr>
      </w:pPr>
      <w:r>
        <w:rPr>
          <w:rFonts w:ascii="Average" w:eastAsia="Average" w:hAnsi="Average" w:cs="Average"/>
          <w:b/>
          <w:noProof/>
          <w:sz w:val="24"/>
          <w:szCs w:val="24"/>
          <w:u w:val="single"/>
          <w:lang w:val="en-US"/>
        </w:rPr>
        <w:drawing>
          <wp:inline distT="114300" distB="114300" distL="114300" distR="114300">
            <wp:extent cx="3514725" cy="9934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14725" cy="993473"/>
                    </a:xfrm>
                    <a:prstGeom prst="rect">
                      <a:avLst/>
                    </a:prstGeom>
                    <a:ln/>
                  </pic:spPr>
                </pic:pic>
              </a:graphicData>
            </a:graphic>
          </wp:inline>
        </w:drawing>
      </w:r>
    </w:p>
    <w:p w:rsidR="00F75890" w:rsidRDefault="00F75890">
      <w:pPr>
        <w:rPr>
          <w:rFonts w:ascii="Average" w:eastAsia="Average" w:hAnsi="Average" w:cs="Average"/>
          <w:b/>
          <w:sz w:val="24"/>
          <w:szCs w:val="24"/>
          <w:u w:val="single"/>
        </w:rPr>
      </w:pPr>
    </w:p>
    <w:p w:rsidR="00F75890" w:rsidRPr="00AD4F8D" w:rsidRDefault="00DD526B">
      <w:pPr>
        <w:jc w:val="center"/>
        <w:rPr>
          <w:rFonts w:ascii="Bellefair" w:eastAsia="Bellefair" w:hAnsi="Bellefair" w:cs="Bellefair"/>
          <w:sz w:val="40"/>
          <w:szCs w:val="40"/>
        </w:rPr>
      </w:pPr>
      <w:r w:rsidRPr="00AD4F8D">
        <w:rPr>
          <w:rFonts w:ascii="Bellefair" w:eastAsia="Bellefair" w:hAnsi="Bellefair" w:cs="Bellefair"/>
          <w:sz w:val="40"/>
          <w:szCs w:val="40"/>
        </w:rPr>
        <w:t>BSA Parent/Guardian FAQ 2020-2021</w:t>
      </w:r>
    </w:p>
    <w:p w:rsidR="00F75890" w:rsidRDefault="00F75890">
      <w:pPr>
        <w:rPr>
          <w:rFonts w:ascii="Average" w:eastAsia="Average" w:hAnsi="Average" w:cs="Average"/>
          <w:sz w:val="24"/>
          <w:szCs w:val="24"/>
        </w:rPr>
      </w:pPr>
    </w:p>
    <w:tbl>
      <w:tblPr>
        <w:tblStyle w:val="a"/>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0800"/>
      </w:tblGrid>
      <w:tr w:rsidR="00F75890">
        <w:tc>
          <w:tcPr>
            <w:tcW w:w="10800" w:type="dxa"/>
            <w:shd w:val="clear" w:color="auto" w:fill="D9D9D9"/>
            <w:tcMar>
              <w:top w:w="100" w:type="dxa"/>
              <w:left w:w="100" w:type="dxa"/>
              <w:bottom w:w="100" w:type="dxa"/>
              <w:right w:w="100" w:type="dxa"/>
            </w:tcMar>
          </w:tcPr>
          <w:p w:rsidR="00F75890" w:rsidRDefault="00DD526B">
            <w:pPr>
              <w:rPr>
                <w:rFonts w:ascii="Amatic SC" w:eastAsia="Amatic SC" w:hAnsi="Amatic SC" w:cs="Amatic SC"/>
                <w:b/>
                <w:sz w:val="40"/>
                <w:szCs w:val="40"/>
              </w:rPr>
            </w:pPr>
            <w:r>
              <w:rPr>
                <w:rFonts w:ascii="Amatic SC" w:eastAsia="Amatic SC" w:hAnsi="Amatic SC" w:cs="Amatic SC"/>
                <w:b/>
                <w:sz w:val="40"/>
                <w:szCs w:val="40"/>
              </w:rPr>
              <w:t>First Day Jitters? -- see below</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Before the first day of school… you and your child should:</w:t>
            </w:r>
          </w:p>
          <w:p w:rsidR="00F75890" w:rsidRDefault="00DD526B">
            <w:pPr>
              <w:numPr>
                <w:ilvl w:val="0"/>
                <w:numId w:val="2"/>
              </w:numPr>
              <w:rPr>
                <w:rFonts w:ascii="Average" w:eastAsia="Average" w:hAnsi="Average" w:cs="Average"/>
                <w:sz w:val="24"/>
                <w:szCs w:val="24"/>
              </w:rPr>
            </w:pPr>
            <w:r>
              <w:rPr>
                <w:rFonts w:ascii="Average" w:eastAsia="Average" w:hAnsi="Average" w:cs="Average"/>
                <w:sz w:val="24"/>
                <w:szCs w:val="24"/>
              </w:rPr>
              <w:t xml:space="preserve">Download Zoom as an app on your child’s device: </w:t>
            </w:r>
            <w:hyperlink r:id="rId6">
              <w:r>
                <w:rPr>
                  <w:rFonts w:ascii="Average" w:eastAsia="Average" w:hAnsi="Average" w:cs="Average"/>
                  <w:color w:val="1155CC"/>
                  <w:sz w:val="24"/>
                  <w:szCs w:val="24"/>
                  <w:u w:val="single"/>
                </w:rPr>
                <w:t>https://zoom.us/</w:t>
              </w:r>
            </w:hyperlink>
          </w:p>
          <w:p w:rsidR="00F75890" w:rsidRDefault="00DD526B">
            <w:pPr>
              <w:numPr>
                <w:ilvl w:val="0"/>
                <w:numId w:val="2"/>
              </w:numPr>
              <w:rPr>
                <w:rFonts w:ascii="Average" w:eastAsia="Average" w:hAnsi="Average" w:cs="Average"/>
                <w:sz w:val="24"/>
                <w:szCs w:val="24"/>
              </w:rPr>
            </w:pPr>
            <w:r>
              <w:rPr>
                <w:rFonts w:ascii="Average" w:eastAsia="Average" w:hAnsi="Average" w:cs="Average"/>
                <w:sz w:val="24"/>
                <w:szCs w:val="24"/>
              </w:rPr>
              <w:t xml:space="preserve">They also need to have set up their BSA email. If they haven’t done this already, contact Tom </w:t>
            </w:r>
            <w:proofErr w:type="spellStart"/>
            <w:r>
              <w:rPr>
                <w:rFonts w:ascii="Average" w:eastAsia="Average" w:hAnsi="Average" w:cs="Average"/>
                <w:sz w:val="24"/>
                <w:szCs w:val="24"/>
              </w:rPr>
              <w:t>Ventimigila</w:t>
            </w:r>
            <w:proofErr w:type="spellEnd"/>
            <w:r>
              <w:rPr>
                <w:rFonts w:ascii="Average" w:eastAsia="Average" w:hAnsi="Average" w:cs="Average"/>
                <w:sz w:val="24"/>
                <w:szCs w:val="24"/>
              </w:rPr>
              <w:t xml:space="preserve"> at </w:t>
            </w:r>
            <w:hyperlink r:id="rId7">
              <w:r>
                <w:rPr>
                  <w:rFonts w:ascii="Average" w:eastAsia="Average" w:hAnsi="Average" w:cs="Average"/>
                  <w:color w:val="1155CC"/>
                  <w:sz w:val="24"/>
                  <w:szCs w:val="24"/>
                  <w:u w:val="single"/>
                </w:rPr>
                <w:t>tventimiglia@bsfa.org</w:t>
              </w:r>
            </w:hyperlink>
            <w:r w:rsidR="00C23D97">
              <w:rPr>
                <w:rFonts w:ascii="Average" w:eastAsia="Average" w:hAnsi="Average" w:cs="Average"/>
                <w:color w:val="1155CC"/>
                <w:sz w:val="24"/>
                <w:szCs w:val="24"/>
                <w:u w:val="single"/>
              </w:rPr>
              <w:t>.</w:t>
            </w:r>
            <w:r w:rsidR="00C23D97">
              <w:rPr>
                <w:rFonts w:ascii="Average" w:eastAsia="Average" w:hAnsi="Average" w:cs="Average"/>
                <w:color w:val="1155CC"/>
                <w:sz w:val="24"/>
                <w:szCs w:val="24"/>
              </w:rPr>
              <w:t xml:space="preserve"> </w:t>
            </w:r>
            <w:r w:rsidR="00AD4F8D">
              <w:rPr>
                <w:rFonts w:ascii="Average" w:eastAsia="Average" w:hAnsi="Average" w:cs="Averag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also email Mr. Askey at </w:t>
            </w:r>
            <w:hyperlink r:id="rId8" w:history="1">
              <w:r w:rsidR="00AD4F8D" w:rsidRPr="00B11E65">
                <w:rPr>
                  <w:rStyle w:val="Hyperlink"/>
                  <w:rFonts w:ascii="Average" w:eastAsia="Average" w:hAnsi="Average" w:cs="Average"/>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taskey@bsfa.org</w:t>
              </w:r>
            </w:hyperlink>
            <w:r w:rsidR="00AD4F8D">
              <w:rPr>
                <w:rFonts w:ascii="Average" w:eastAsia="Average" w:hAnsi="Average" w:cs="Averag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5890" w:rsidRDefault="00DD526B">
            <w:pPr>
              <w:numPr>
                <w:ilvl w:val="0"/>
                <w:numId w:val="2"/>
              </w:numPr>
              <w:rPr>
                <w:rFonts w:ascii="Average" w:eastAsia="Average" w:hAnsi="Average" w:cs="Average"/>
                <w:sz w:val="24"/>
                <w:szCs w:val="24"/>
              </w:rPr>
            </w:pPr>
            <w:r>
              <w:rPr>
                <w:rFonts w:ascii="Average" w:eastAsia="Average" w:hAnsi="Average" w:cs="Average"/>
                <w:sz w:val="24"/>
                <w:szCs w:val="24"/>
              </w:rPr>
              <w:t xml:space="preserve">Have your child find and save the zoom links for all their classes on </w:t>
            </w:r>
            <w:r>
              <w:rPr>
                <w:rFonts w:ascii="Average" w:eastAsia="Average" w:hAnsi="Average" w:cs="Average"/>
                <w:sz w:val="24"/>
                <w:szCs w:val="24"/>
              </w:rPr>
              <w:t>Tuesday, September 8th and be sure you can relocate them easily when Tuesday comes.</w:t>
            </w:r>
          </w:p>
          <w:p w:rsidR="00F75890" w:rsidRDefault="00DD526B">
            <w:pPr>
              <w:numPr>
                <w:ilvl w:val="0"/>
                <w:numId w:val="2"/>
              </w:numPr>
              <w:rPr>
                <w:rFonts w:ascii="Average" w:eastAsia="Average" w:hAnsi="Average" w:cs="Average"/>
                <w:sz w:val="24"/>
                <w:szCs w:val="24"/>
              </w:rPr>
            </w:pPr>
            <w:r>
              <w:rPr>
                <w:rFonts w:ascii="Average" w:eastAsia="Average" w:hAnsi="Average" w:cs="Average"/>
                <w:sz w:val="24"/>
                <w:szCs w:val="24"/>
              </w:rPr>
              <w:t>With your child, decide on a good spot in your home where they can “go” to class. This should be a comfortable spot where they can concentrate and do their best work. (Cons</w:t>
            </w:r>
            <w:r>
              <w:rPr>
                <w:rFonts w:ascii="Average" w:eastAsia="Average" w:hAnsi="Average" w:cs="Average"/>
                <w:sz w:val="24"/>
                <w:szCs w:val="24"/>
              </w:rPr>
              <w:t>ider proximity to an outlet for keeping the device charged, natural light if possible, and enough room to use their device and take notes on paper or in a notebook.)</w:t>
            </w:r>
          </w:p>
          <w:p w:rsidR="00F75890" w:rsidRDefault="00DD526B">
            <w:pPr>
              <w:numPr>
                <w:ilvl w:val="0"/>
                <w:numId w:val="2"/>
              </w:numPr>
              <w:rPr>
                <w:rFonts w:ascii="Average" w:eastAsia="Average" w:hAnsi="Average" w:cs="Average"/>
                <w:sz w:val="24"/>
                <w:szCs w:val="24"/>
              </w:rPr>
            </w:pPr>
            <w:r>
              <w:rPr>
                <w:rFonts w:ascii="Average" w:eastAsia="Average" w:hAnsi="Average" w:cs="Average"/>
                <w:sz w:val="24"/>
                <w:szCs w:val="24"/>
              </w:rPr>
              <w:t xml:space="preserve">Be sure you have basic school supplies (paper, pens, </w:t>
            </w:r>
            <w:proofErr w:type="gramStart"/>
            <w:r>
              <w:rPr>
                <w:rFonts w:ascii="Average" w:eastAsia="Average" w:hAnsi="Average" w:cs="Average"/>
                <w:sz w:val="24"/>
                <w:szCs w:val="24"/>
              </w:rPr>
              <w:t>pencils</w:t>
            </w:r>
            <w:proofErr w:type="gramEnd"/>
            <w:r>
              <w:rPr>
                <w:rFonts w:ascii="Average" w:eastAsia="Average" w:hAnsi="Average" w:cs="Average"/>
                <w:sz w:val="24"/>
                <w:szCs w:val="24"/>
              </w:rPr>
              <w:t>) on hand.</w:t>
            </w:r>
          </w:p>
          <w:p w:rsidR="00F75890" w:rsidRDefault="00DD526B">
            <w:pPr>
              <w:numPr>
                <w:ilvl w:val="0"/>
                <w:numId w:val="2"/>
              </w:numPr>
              <w:rPr>
                <w:rFonts w:ascii="Average" w:eastAsia="Average" w:hAnsi="Average" w:cs="Average"/>
                <w:sz w:val="24"/>
                <w:szCs w:val="24"/>
              </w:rPr>
            </w:pPr>
            <w:r>
              <w:rPr>
                <w:rFonts w:ascii="Average" w:eastAsia="Average" w:hAnsi="Average" w:cs="Average"/>
                <w:sz w:val="24"/>
                <w:szCs w:val="24"/>
              </w:rPr>
              <w:t xml:space="preserve">Set your alarm for </w:t>
            </w:r>
            <w:r>
              <w:rPr>
                <w:rFonts w:ascii="Average" w:eastAsia="Average" w:hAnsi="Average" w:cs="Average"/>
                <w:sz w:val="24"/>
                <w:szCs w:val="24"/>
              </w:rPr>
              <w:t>bright and early Tuesday morning!!!</w:t>
            </w:r>
            <w:r>
              <w:rPr>
                <w:rFonts w:ascii="Times New Roman" w:eastAsia="Times New Roman" w:hAnsi="Times New Roman" w:cs="Times New Roman"/>
                <w:sz w:val="24"/>
                <w:szCs w:val="24"/>
              </w:rPr>
              <w:t xml:space="preserve"> </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It is the first day of classes… what do I need to do?!?</w:t>
            </w:r>
          </w:p>
          <w:p w:rsidR="00F75890" w:rsidRDefault="00DD526B">
            <w:pPr>
              <w:numPr>
                <w:ilvl w:val="0"/>
                <w:numId w:val="11"/>
              </w:numPr>
              <w:rPr>
                <w:rFonts w:ascii="Average" w:eastAsia="Average" w:hAnsi="Average" w:cs="Average"/>
                <w:sz w:val="24"/>
                <w:szCs w:val="24"/>
              </w:rPr>
            </w:pPr>
            <w:r>
              <w:rPr>
                <w:rFonts w:ascii="Average" w:eastAsia="Average" w:hAnsi="Average" w:cs="Average"/>
                <w:sz w:val="24"/>
                <w:szCs w:val="24"/>
              </w:rPr>
              <w:t xml:space="preserve">Students received a master list of Zoom links via email from Mr. Askey. </w:t>
            </w:r>
          </w:p>
          <w:p w:rsidR="00F75890" w:rsidRDefault="00DD526B">
            <w:pPr>
              <w:numPr>
                <w:ilvl w:val="0"/>
                <w:numId w:val="11"/>
              </w:numPr>
              <w:rPr>
                <w:rFonts w:ascii="Average" w:eastAsia="Average" w:hAnsi="Average" w:cs="Average"/>
                <w:sz w:val="24"/>
                <w:szCs w:val="24"/>
              </w:rPr>
            </w:pPr>
            <w:r>
              <w:rPr>
                <w:rFonts w:ascii="Average" w:eastAsia="Average" w:hAnsi="Average" w:cs="Average"/>
                <w:sz w:val="24"/>
                <w:szCs w:val="24"/>
              </w:rPr>
              <w:t xml:space="preserve">Thankfully, there are no hallways to wander in search of a room!  They will use these links to get into their first class sessions. Once they click on the links, students will need to use their BSA email credentials to access the class. </w:t>
            </w:r>
          </w:p>
        </w:tc>
      </w:tr>
    </w:tbl>
    <w:p w:rsidR="00F75890" w:rsidRDefault="00F75890">
      <w:pPr>
        <w:rPr>
          <w:rFonts w:ascii="Average" w:eastAsia="Average" w:hAnsi="Average" w:cs="Average"/>
          <w:sz w:val="24"/>
          <w:szCs w:val="24"/>
        </w:rPr>
      </w:pPr>
    </w:p>
    <w:p w:rsidR="00F75890" w:rsidRDefault="00F75890">
      <w:pPr>
        <w:rPr>
          <w:rFonts w:ascii="Average" w:eastAsia="Average" w:hAnsi="Average" w:cs="Average"/>
          <w:sz w:val="24"/>
          <w:szCs w:val="24"/>
        </w:rPr>
      </w:pPr>
    </w:p>
    <w:tbl>
      <w:tblPr>
        <w:tblStyle w:val="a0"/>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0800"/>
      </w:tblGrid>
      <w:tr w:rsidR="00F75890">
        <w:tc>
          <w:tcPr>
            <w:tcW w:w="10800" w:type="dxa"/>
            <w:shd w:val="clear" w:color="auto" w:fill="CCCCCC"/>
            <w:tcMar>
              <w:top w:w="100" w:type="dxa"/>
              <w:left w:w="100" w:type="dxa"/>
              <w:bottom w:w="100" w:type="dxa"/>
              <w:right w:w="100" w:type="dxa"/>
            </w:tcMar>
          </w:tcPr>
          <w:p w:rsidR="00F75890" w:rsidRDefault="00DD526B">
            <w:pPr>
              <w:widowControl w:val="0"/>
              <w:pBdr>
                <w:top w:val="nil"/>
                <w:left w:val="nil"/>
                <w:bottom w:val="nil"/>
                <w:right w:val="nil"/>
                <w:between w:val="nil"/>
              </w:pBdr>
              <w:spacing w:line="240" w:lineRule="auto"/>
              <w:rPr>
                <w:rFonts w:ascii="Amatic SC" w:eastAsia="Amatic SC" w:hAnsi="Amatic SC" w:cs="Amatic SC"/>
                <w:b/>
                <w:sz w:val="40"/>
                <w:szCs w:val="40"/>
              </w:rPr>
            </w:pPr>
            <w:r>
              <w:rPr>
                <w:rFonts w:ascii="Amatic SC" w:eastAsia="Amatic SC" w:hAnsi="Amatic SC" w:cs="Amatic SC"/>
                <w:b/>
                <w:sz w:val="40"/>
                <w:szCs w:val="40"/>
              </w:rPr>
              <w:t>Zoom 101</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Where are the zoom live class links for my child’s classes?</w:t>
            </w:r>
          </w:p>
          <w:p w:rsidR="00F75890" w:rsidRDefault="00DD526B">
            <w:pPr>
              <w:rPr>
                <w:rFonts w:ascii="Average" w:eastAsia="Average" w:hAnsi="Average" w:cs="Average"/>
                <w:sz w:val="24"/>
                <w:szCs w:val="24"/>
              </w:rPr>
            </w:pPr>
            <w:r>
              <w:rPr>
                <w:rFonts w:ascii="Average" w:eastAsia="Average" w:hAnsi="Average" w:cs="Average"/>
                <w:sz w:val="24"/>
                <w:szCs w:val="24"/>
              </w:rPr>
              <w:t>Good news!—there are several places you can go:</w:t>
            </w:r>
          </w:p>
          <w:p w:rsidR="00F75890" w:rsidRDefault="00DD526B">
            <w:pPr>
              <w:numPr>
                <w:ilvl w:val="0"/>
                <w:numId w:val="7"/>
              </w:numPr>
              <w:rPr>
                <w:rFonts w:ascii="Average" w:eastAsia="Average" w:hAnsi="Average" w:cs="Average"/>
                <w:sz w:val="24"/>
                <w:szCs w:val="24"/>
              </w:rPr>
            </w:pPr>
            <w:r>
              <w:rPr>
                <w:rFonts w:ascii="Average" w:eastAsia="Average" w:hAnsi="Average" w:cs="Average"/>
                <w:sz w:val="24"/>
                <w:szCs w:val="24"/>
              </w:rPr>
              <w:t>the master list sent out by Mr. Askey to students</w:t>
            </w:r>
          </w:p>
          <w:p w:rsidR="00F75890" w:rsidRDefault="00DD526B">
            <w:pPr>
              <w:numPr>
                <w:ilvl w:val="0"/>
                <w:numId w:val="7"/>
              </w:numPr>
              <w:rPr>
                <w:rFonts w:ascii="Average" w:eastAsia="Average" w:hAnsi="Average" w:cs="Average"/>
                <w:sz w:val="24"/>
                <w:szCs w:val="24"/>
              </w:rPr>
            </w:pPr>
            <w:r>
              <w:rPr>
                <w:rFonts w:ascii="Average" w:eastAsia="Average" w:hAnsi="Average" w:cs="Average"/>
                <w:sz w:val="24"/>
                <w:szCs w:val="24"/>
              </w:rPr>
              <w:t>individual Google Classroom pages</w:t>
            </w:r>
          </w:p>
          <w:p w:rsidR="00F75890" w:rsidRDefault="00DD526B">
            <w:pPr>
              <w:numPr>
                <w:ilvl w:val="0"/>
                <w:numId w:val="7"/>
              </w:numPr>
              <w:rPr>
                <w:rFonts w:ascii="Average" w:eastAsia="Average" w:hAnsi="Average" w:cs="Average"/>
                <w:sz w:val="24"/>
                <w:szCs w:val="24"/>
              </w:rPr>
            </w:pPr>
            <w:r>
              <w:rPr>
                <w:rFonts w:ascii="Average" w:eastAsia="Average" w:hAnsi="Average" w:cs="Average"/>
                <w:sz w:val="24"/>
                <w:szCs w:val="24"/>
              </w:rPr>
              <w:t>weekly syllabi</w:t>
            </w:r>
          </w:p>
          <w:p w:rsidR="00F75890" w:rsidRDefault="00DD526B">
            <w:pPr>
              <w:numPr>
                <w:ilvl w:val="0"/>
                <w:numId w:val="7"/>
              </w:numPr>
              <w:rPr>
                <w:rFonts w:ascii="Average" w:eastAsia="Average" w:hAnsi="Average" w:cs="Average"/>
                <w:sz w:val="24"/>
                <w:szCs w:val="24"/>
              </w:rPr>
            </w:pPr>
            <w:r>
              <w:rPr>
                <w:rFonts w:ascii="Average" w:eastAsia="Average" w:hAnsi="Average" w:cs="Average"/>
                <w:sz w:val="24"/>
                <w:szCs w:val="24"/>
              </w:rPr>
              <w:t>Google calendar invites from their teachers</w:t>
            </w:r>
          </w:p>
        </w:tc>
      </w:tr>
    </w:tbl>
    <w:p w:rsidR="00F75890" w:rsidRDefault="00F75890">
      <w:pPr>
        <w:rPr>
          <w:rFonts w:ascii="Average" w:eastAsia="Average" w:hAnsi="Average" w:cs="Average"/>
          <w:sz w:val="24"/>
          <w:szCs w:val="24"/>
        </w:rPr>
      </w:pPr>
    </w:p>
    <w:p w:rsidR="00F75890" w:rsidRDefault="00F75890">
      <w:pPr>
        <w:rPr>
          <w:rFonts w:ascii="Average" w:eastAsia="Average" w:hAnsi="Average" w:cs="Average"/>
          <w:sz w:val="24"/>
          <w:szCs w:val="24"/>
        </w:rPr>
      </w:pPr>
    </w:p>
    <w:tbl>
      <w:tblPr>
        <w:tblStyle w:val="a1"/>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0800"/>
      </w:tblGrid>
      <w:tr w:rsidR="00F75890">
        <w:tc>
          <w:tcPr>
            <w:tcW w:w="10800" w:type="dxa"/>
            <w:shd w:val="clear" w:color="auto" w:fill="CCCCCC"/>
            <w:tcMar>
              <w:top w:w="100" w:type="dxa"/>
              <w:left w:w="100" w:type="dxa"/>
              <w:bottom w:w="100" w:type="dxa"/>
              <w:right w:w="100" w:type="dxa"/>
            </w:tcMar>
          </w:tcPr>
          <w:p w:rsidR="00F75890" w:rsidRDefault="00DD526B">
            <w:pPr>
              <w:widowControl w:val="0"/>
              <w:spacing w:line="240" w:lineRule="auto"/>
              <w:rPr>
                <w:rFonts w:ascii="Amatic SC" w:eastAsia="Amatic SC" w:hAnsi="Amatic SC" w:cs="Amatic SC"/>
                <w:b/>
                <w:sz w:val="40"/>
                <w:szCs w:val="40"/>
              </w:rPr>
            </w:pPr>
            <w:r>
              <w:rPr>
                <w:rFonts w:ascii="Amatic SC" w:eastAsia="Amatic SC" w:hAnsi="Amatic SC" w:cs="Amatic SC"/>
                <w:b/>
                <w:sz w:val="40"/>
                <w:szCs w:val="40"/>
              </w:rPr>
              <w:lastRenderedPageBreak/>
              <w:t>Live Class Questions</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Does my child need to attend live classes?</w:t>
            </w:r>
          </w:p>
          <w:p w:rsidR="00F75890" w:rsidRDefault="00DD526B">
            <w:pPr>
              <w:numPr>
                <w:ilvl w:val="0"/>
                <w:numId w:val="13"/>
              </w:numPr>
              <w:rPr>
                <w:rFonts w:ascii="Average" w:eastAsia="Average" w:hAnsi="Average" w:cs="Average"/>
                <w:sz w:val="24"/>
                <w:szCs w:val="24"/>
              </w:rPr>
            </w:pPr>
            <w:r>
              <w:rPr>
                <w:rFonts w:ascii="Average" w:eastAsia="Average" w:hAnsi="Average" w:cs="Average"/>
                <w:sz w:val="24"/>
                <w:szCs w:val="24"/>
              </w:rPr>
              <w:t>Yes - the expectation is live. We believe that student-to-student and student-to-teacher interaction are incredibly important pieces of the virtual learning experience. If your child misses a</w:t>
            </w:r>
            <w:r>
              <w:rPr>
                <w:rFonts w:ascii="Average" w:eastAsia="Average" w:hAnsi="Average" w:cs="Average"/>
                <w:sz w:val="24"/>
                <w:szCs w:val="24"/>
              </w:rPr>
              <w:t xml:space="preserve"> live class, they will need to watch the recorded class, complete and submit the exit ticket by 5:30PM on the same day.</w:t>
            </w:r>
            <w:r>
              <w:rPr>
                <w:rFonts w:ascii="Average" w:eastAsia="Average" w:hAnsi="Average" w:cs="Average"/>
                <w:sz w:val="24"/>
                <w:szCs w:val="24"/>
              </w:rPr>
              <w:tab/>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Where can I find the missed class recording?</w:t>
            </w:r>
          </w:p>
          <w:p w:rsidR="00F75890" w:rsidRDefault="00DD526B">
            <w:pPr>
              <w:numPr>
                <w:ilvl w:val="0"/>
                <w:numId w:val="10"/>
              </w:numPr>
              <w:rPr>
                <w:rFonts w:ascii="Average" w:eastAsia="Average" w:hAnsi="Average" w:cs="Average"/>
                <w:sz w:val="24"/>
                <w:szCs w:val="24"/>
              </w:rPr>
            </w:pPr>
            <w:r>
              <w:rPr>
                <w:rFonts w:ascii="Average" w:eastAsia="Average" w:hAnsi="Average" w:cs="Average"/>
                <w:sz w:val="24"/>
                <w:szCs w:val="24"/>
              </w:rPr>
              <w:t>Teachers have those posted in their Google Classroom. Every effort will be made to post the recordings after each class, but some teachers do teach back to back. If not after each class period then by 3pm at the absolute latest.</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Do students need to have their cameras on during live classes?</w:t>
            </w:r>
          </w:p>
          <w:p w:rsidR="00F75890" w:rsidRDefault="00DD526B">
            <w:pPr>
              <w:numPr>
                <w:ilvl w:val="0"/>
                <w:numId w:val="15"/>
              </w:numPr>
              <w:rPr>
                <w:rFonts w:ascii="Average" w:eastAsia="Average" w:hAnsi="Average" w:cs="Average"/>
                <w:sz w:val="24"/>
                <w:szCs w:val="24"/>
              </w:rPr>
            </w:pPr>
            <w:r>
              <w:rPr>
                <w:rFonts w:ascii="Average" w:eastAsia="Average" w:hAnsi="Average" w:cs="Average"/>
                <w:sz w:val="24"/>
                <w:szCs w:val="24"/>
              </w:rPr>
              <w:t xml:space="preserve">No, but for some classes teacher feedback and the interactive class experience will be much better if the teacher can see you. </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What are the norms for student engagement in virtual sessions?</w:t>
            </w:r>
          </w:p>
          <w:p w:rsidR="00F75890" w:rsidRDefault="00DD526B">
            <w:pPr>
              <w:numPr>
                <w:ilvl w:val="0"/>
                <w:numId w:val="6"/>
              </w:numPr>
              <w:rPr>
                <w:rFonts w:ascii="Average" w:eastAsia="Average" w:hAnsi="Average" w:cs="Average"/>
                <w:sz w:val="24"/>
                <w:szCs w:val="24"/>
              </w:rPr>
            </w:pPr>
            <w:r>
              <w:rPr>
                <w:rFonts w:ascii="Average" w:eastAsia="Average" w:hAnsi="Average" w:cs="Average"/>
                <w:sz w:val="24"/>
                <w:szCs w:val="24"/>
              </w:rPr>
              <w:t>W</w:t>
            </w:r>
            <w:r>
              <w:rPr>
                <w:rFonts w:ascii="Average" w:eastAsia="Average" w:hAnsi="Average" w:cs="Average"/>
                <w:sz w:val="24"/>
                <w:szCs w:val="24"/>
              </w:rPr>
              <w:t xml:space="preserve">e expect that students will engage with one another just as they would at BSA. Students are here to learn from their teachers and each other. We expect them to do the best they can every day in class and to respect everyone else’s efforts to do their best </w:t>
            </w:r>
            <w:r>
              <w:rPr>
                <w:rFonts w:ascii="Average" w:eastAsia="Average" w:hAnsi="Average" w:cs="Average"/>
                <w:sz w:val="24"/>
                <w:szCs w:val="24"/>
              </w:rPr>
              <w:t>as well.  Be kind, be an active listener and participant, and be respectful.</w:t>
            </w:r>
          </w:p>
          <w:p w:rsidR="00F75890" w:rsidRDefault="00DD526B">
            <w:pPr>
              <w:numPr>
                <w:ilvl w:val="0"/>
                <w:numId w:val="6"/>
              </w:numPr>
              <w:rPr>
                <w:rFonts w:ascii="Average" w:eastAsia="Average" w:hAnsi="Average" w:cs="Average"/>
                <w:sz w:val="24"/>
                <w:szCs w:val="24"/>
              </w:rPr>
            </w:pPr>
            <w:r>
              <w:rPr>
                <w:rFonts w:ascii="Average" w:eastAsia="Average" w:hAnsi="Average" w:cs="Average"/>
                <w:sz w:val="24"/>
                <w:szCs w:val="24"/>
              </w:rPr>
              <w:t xml:space="preserve">In our physical classrooms at BSA, we expect students to engage with each other around the artistic or academic material at hand, and Zoom is no different. The application of the </w:t>
            </w:r>
            <w:r>
              <w:rPr>
                <w:rFonts w:ascii="Average" w:eastAsia="Average" w:hAnsi="Average" w:cs="Average"/>
                <w:sz w:val="24"/>
                <w:szCs w:val="24"/>
              </w:rPr>
              <w:t>BSA and Baltimore City Schools</w:t>
            </w:r>
            <w:bookmarkStart w:id="0" w:name="_GoBack"/>
            <w:bookmarkEnd w:id="0"/>
            <w:r>
              <w:rPr>
                <w:rFonts w:ascii="Average" w:eastAsia="Average" w:hAnsi="Average" w:cs="Average"/>
                <w:sz w:val="24"/>
                <w:szCs w:val="24"/>
              </w:rPr>
              <w:t xml:space="preserve"> Codes of Conduct will apply in the virtual space as well. </w:t>
            </w:r>
          </w:p>
        </w:tc>
      </w:tr>
    </w:tbl>
    <w:p w:rsidR="00F75890" w:rsidRDefault="00F75890">
      <w:pPr>
        <w:rPr>
          <w:rFonts w:ascii="Average" w:eastAsia="Average" w:hAnsi="Average" w:cs="Average"/>
          <w:sz w:val="40"/>
          <w:szCs w:val="40"/>
        </w:rPr>
      </w:pPr>
    </w:p>
    <w:tbl>
      <w:tblPr>
        <w:tblStyle w:val="a2"/>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0800"/>
      </w:tblGrid>
      <w:tr w:rsidR="00F75890">
        <w:tc>
          <w:tcPr>
            <w:tcW w:w="10800" w:type="dxa"/>
            <w:shd w:val="clear" w:color="auto" w:fill="CCCCCC"/>
            <w:tcMar>
              <w:top w:w="100" w:type="dxa"/>
              <w:left w:w="100" w:type="dxa"/>
              <w:bottom w:w="100" w:type="dxa"/>
              <w:right w:w="100" w:type="dxa"/>
            </w:tcMar>
          </w:tcPr>
          <w:p w:rsidR="00F75890" w:rsidRDefault="00DD526B">
            <w:pPr>
              <w:widowControl w:val="0"/>
              <w:spacing w:line="240" w:lineRule="auto"/>
              <w:rPr>
                <w:rFonts w:ascii="Amatic SC" w:eastAsia="Amatic SC" w:hAnsi="Amatic SC" w:cs="Amatic SC"/>
                <w:b/>
                <w:sz w:val="40"/>
                <w:szCs w:val="40"/>
              </w:rPr>
            </w:pPr>
            <w:r>
              <w:rPr>
                <w:rFonts w:ascii="Amatic SC" w:eastAsia="Amatic SC" w:hAnsi="Amatic SC" w:cs="Amatic SC"/>
                <w:b/>
                <w:sz w:val="40"/>
                <w:szCs w:val="40"/>
              </w:rPr>
              <w:t>Absences</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What do I do if my child is unable to attend class for the day?</w:t>
            </w:r>
          </w:p>
          <w:p w:rsidR="00F75890" w:rsidRDefault="00DD526B">
            <w:pPr>
              <w:rPr>
                <w:rFonts w:ascii="Average" w:eastAsia="Average" w:hAnsi="Average" w:cs="Average"/>
                <w:sz w:val="24"/>
                <w:szCs w:val="24"/>
              </w:rPr>
            </w:pPr>
            <w:r>
              <w:rPr>
                <w:rFonts w:ascii="Average" w:eastAsia="Average" w:hAnsi="Average" w:cs="Average"/>
                <w:sz w:val="24"/>
                <w:szCs w:val="24"/>
              </w:rPr>
              <w:t>As you would during the school year, please call Ms. Danee’ Jackson at the front desk and inform her by 830am that your child will be absent for the day. Her number is 443-642-5165. You can also email Ms. Evans at</w:t>
            </w:r>
            <w:hyperlink r:id="rId9">
              <w:r>
                <w:rPr>
                  <w:rFonts w:ascii="Average" w:eastAsia="Average" w:hAnsi="Average" w:cs="Average"/>
                  <w:color w:val="1155CC"/>
                  <w:sz w:val="24"/>
                  <w:szCs w:val="24"/>
                  <w:u w:val="single"/>
                </w:rPr>
                <w:t xml:space="preserve"> </w:t>
              </w:r>
              <w:r>
                <w:rPr>
                  <w:rFonts w:ascii="Average" w:eastAsia="Average" w:hAnsi="Average" w:cs="Average"/>
                  <w:color w:val="1155CC"/>
                  <w:sz w:val="24"/>
                  <w:szCs w:val="24"/>
                  <w:u w:val="single"/>
                </w:rPr>
                <w:t>mevans@bsfa.org</w:t>
              </w:r>
            </w:hyperlink>
          </w:p>
        </w:tc>
      </w:tr>
    </w:tbl>
    <w:p w:rsidR="00F75890" w:rsidRDefault="00F75890">
      <w:pPr>
        <w:rPr>
          <w:rFonts w:ascii="Average" w:eastAsia="Average" w:hAnsi="Average" w:cs="Average"/>
          <w:sz w:val="40"/>
          <w:szCs w:val="40"/>
        </w:rPr>
      </w:pPr>
    </w:p>
    <w:tbl>
      <w:tblPr>
        <w:tblStyle w:val="a3"/>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0800"/>
      </w:tblGrid>
      <w:tr w:rsidR="00F75890">
        <w:tc>
          <w:tcPr>
            <w:tcW w:w="10800" w:type="dxa"/>
            <w:shd w:val="clear" w:color="auto" w:fill="CCCCCC"/>
            <w:tcMar>
              <w:top w:w="100" w:type="dxa"/>
              <w:left w:w="100" w:type="dxa"/>
              <w:bottom w:w="100" w:type="dxa"/>
              <w:right w:w="100" w:type="dxa"/>
            </w:tcMar>
          </w:tcPr>
          <w:p w:rsidR="00F75890" w:rsidRDefault="00DD526B">
            <w:pPr>
              <w:widowControl w:val="0"/>
              <w:spacing w:line="240" w:lineRule="auto"/>
              <w:rPr>
                <w:rFonts w:ascii="Amatic SC" w:eastAsia="Amatic SC" w:hAnsi="Amatic SC" w:cs="Amatic SC"/>
                <w:b/>
                <w:sz w:val="40"/>
                <w:szCs w:val="40"/>
              </w:rPr>
            </w:pPr>
            <w:r>
              <w:rPr>
                <w:rFonts w:ascii="Amatic SC" w:eastAsia="Amatic SC" w:hAnsi="Amatic SC" w:cs="Amatic SC"/>
                <w:b/>
                <w:sz w:val="40"/>
                <w:szCs w:val="40"/>
              </w:rPr>
              <w:t>Coach Class</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When do teachers have coach classes?</w:t>
            </w:r>
          </w:p>
          <w:p w:rsidR="00F75890" w:rsidRDefault="00DD526B">
            <w:pPr>
              <w:rPr>
                <w:rFonts w:ascii="Average" w:eastAsia="Average" w:hAnsi="Average" w:cs="Average"/>
                <w:sz w:val="24"/>
                <w:szCs w:val="24"/>
              </w:rPr>
            </w:pPr>
            <w:r>
              <w:rPr>
                <w:rFonts w:ascii="Average" w:eastAsia="Average" w:hAnsi="Average" w:cs="Average"/>
                <w:sz w:val="24"/>
                <w:szCs w:val="24"/>
              </w:rPr>
              <w:t xml:space="preserve">Come to office hours on school days (Monday, Tuesday, Thursday, </w:t>
            </w:r>
            <w:proofErr w:type="gramStart"/>
            <w:r>
              <w:rPr>
                <w:rFonts w:ascii="Average" w:eastAsia="Average" w:hAnsi="Average" w:cs="Average"/>
                <w:sz w:val="24"/>
                <w:szCs w:val="24"/>
              </w:rPr>
              <w:t>Friday</w:t>
            </w:r>
            <w:proofErr w:type="gramEnd"/>
            <w:r>
              <w:rPr>
                <w:rFonts w:ascii="Average" w:eastAsia="Average" w:hAnsi="Average" w:cs="Average"/>
                <w:sz w:val="24"/>
                <w:szCs w:val="24"/>
              </w:rPr>
              <w:t>) between 2:30-3:30PM to receive extra help and coach class services. Teachers have posted Zoom links on the student master list of links. We highly encourage students to contact and pre</w:t>
            </w:r>
            <w:r>
              <w:rPr>
                <w:rFonts w:ascii="Average" w:eastAsia="Average" w:hAnsi="Average" w:cs="Average"/>
                <w:sz w:val="24"/>
                <w:szCs w:val="24"/>
              </w:rPr>
              <w:t xml:space="preserve">-schedule times to meet during those office hours. </w:t>
            </w:r>
          </w:p>
        </w:tc>
      </w:tr>
    </w:tbl>
    <w:p w:rsidR="00F75890" w:rsidRDefault="00F75890">
      <w:pPr>
        <w:rPr>
          <w:rFonts w:ascii="Average" w:eastAsia="Average" w:hAnsi="Average" w:cs="Average"/>
          <w:sz w:val="24"/>
          <w:szCs w:val="24"/>
        </w:rPr>
      </w:pPr>
    </w:p>
    <w:tbl>
      <w:tblPr>
        <w:tblStyle w:val="a4"/>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0800"/>
      </w:tblGrid>
      <w:tr w:rsidR="00F75890">
        <w:tc>
          <w:tcPr>
            <w:tcW w:w="10800" w:type="dxa"/>
            <w:shd w:val="clear" w:color="auto" w:fill="CCCCCC"/>
            <w:tcMar>
              <w:top w:w="100" w:type="dxa"/>
              <w:left w:w="100" w:type="dxa"/>
              <w:bottom w:w="100" w:type="dxa"/>
              <w:right w:w="100" w:type="dxa"/>
            </w:tcMar>
          </w:tcPr>
          <w:p w:rsidR="00F75890" w:rsidRDefault="00DD526B">
            <w:pPr>
              <w:widowControl w:val="0"/>
              <w:spacing w:line="240" w:lineRule="auto"/>
              <w:rPr>
                <w:rFonts w:ascii="Amatic SC" w:eastAsia="Amatic SC" w:hAnsi="Amatic SC" w:cs="Amatic SC"/>
                <w:b/>
                <w:sz w:val="40"/>
                <w:szCs w:val="40"/>
              </w:rPr>
            </w:pPr>
            <w:r>
              <w:rPr>
                <w:rFonts w:ascii="Amatic SC" w:eastAsia="Amatic SC" w:hAnsi="Amatic SC" w:cs="Amatic SC"/>
                <w:b/>
                <w:sz w:val="40"/>
                <w:szCs w:val="40"/>
              </w:rPr>
              <w:t>Grading</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How does my child view their grades and attendance?</w:t>
            </w:r>
          </w:p>
          <w:p w:rsidR="00F75890" w:rsidRDefault="00DD526B">
            <w:pPr>
              <w:numPr>
                <w:ilvl w:val="0"/>
                <w:numId w:val="8"/>
              </w:numPr>
              <w:rPr>
                <w:rFonts w:ascii="Average" w:eastAsia="Average" w:hAnsi="Average" w:cs="Average"/>
                <w:sz w:val="24"/>
                <w:szCs w:val="24"/>
              </w:rPr>
            </w:pPr>
            <w:r>
              <w:rPr>
                <w:rFonts w:ascii="Average" w:eastAsia="Average" w:hAnsi="Average" w:cs="Average"/>
                <w:sz w:val="24"/>
                <w:szCs w:val="24"/>
              </w:rPr>
              <w:t xml:space="preserve">Students can access their grades in </w:t>
            </w:r>
            <w:hyperlink r:id="rId10">
              <w:r>
                <w:rPr>
                  <w:rFonts w:ascii="Average" w:eastAsia="Average" w:hAnsi="Average" w:cs="Average"/>
                  <w:color w:val="1155CC"/>
                  <w:sz w:val="24"/>
                  <w:szCs w:val="24"/>
                  <w:u w:val="single"/>
                </w:rPr>
                <w:t xml:space="preserve">Infinite </w:t>
              </w:r>
            </w:hyperlink>
            <w:hyperlink r:id="rId11">
              <w:r>
                <w:rPr>
                  <w:rFonts w:ascii="Average" w:eastAsia="Average" w:hAnsi="Average" w:cs="Average"/>
                  <w:color w:val="1155CC"/>
                  <w:sz w:val="24"/>
                  <w:szCs w:val="24"/>
                  <w:u w:val="single"/>
                </w:rPr>
                <w:t>Campus</w:t>
              </w:r>
            </w:hyperlink>
            <w:hyperlink r:id="rId12">
              <w:r>
                <w:rPr>
                  <w:rFonts w:ascii="Average" w:eastAsia="Average" w:hAnsi="Average" w:cs="Average"/>
                  <w:color w:val="1155CC"/>
                  <w:sz w:val="24"/>
                  <w:szCs w:val="24"/>
                  <w:u w:val="single"/>
                </w:rPr>
                <w:t>.</w:t>
              </w:r>
            </w:hyperlink>
            <w:r>
              <w:rPr>
                <w:rFonts w:ascii="Average" w:eastAsia="Average" w:hAnsi="Average" w:cs="Average"/>
                <w:sz w:val="24"/>
                <w:szCs w:val="24"/>
              </w:rPr>
              <w:t xml:space="preserve"> </w:t>
            </w:r>
          </w:p>
          <w:p w:rsidR="00F75890" w:rsidRDefault="00DD526B">
            <w:pPr>
              <w:numPr>
                <w:ilvl w:val="0"/>
                <w:numId w:val="8"/>
              </w:numPr>
              <w:rPr>
                <w:rFonts w:ascii="Average" w:eastAsia="Average" w:hAnsi="Average" w:cs="Average"/>
                <w:sz w:val="24"/>
                <w:szCs w:val="24"/>
              </w:rPr>
            </w:pPr>
            <w:r>
              <w:rPr>
                <w:rFonts w:ascii="Average" w:eastAsia="Average" w:hAnsi="Average" w:cs="Average"/>
                <w:sz w:val="24"/>
                <w:szCs w:val="24"/>
              </w:rPr>
              <w:t>Click on the bar title “Employee/Student Sign-in”</w:t>
            </w:r>
          </w:p>
          <w:p w:rsidR="00F75890" w:rsidRDefault="00DD526B">
            <w:pPr>
              <w:numPr>
                <w:ilvl w:val="0"/>
                <w:numId w:val="8"/>
              </w:numPr>
              <w:rPr>
                <w:rFonts w:ascii="Average" w:eastAsia="Average" w:hAnsi="Average" w:cs="Average"/>
                <w:sz w:val="24"/>
                <w:szCs w:val="24"/>
              </w:rPr>
            </w:pPr>
            <w:r>
              <w:rPr>
                <w:rFonts w:ascii="Average" w:eastAsia="Average" w:hAnsi="Average" w:cs="Average"/>
                <w:sz w:val="24"/>
                <w:szCs w:val="24"/>
              </w:rPr>
              <w:t>Students will need to t</w:t>
            </w:r>
            <w:r>
              <w:rPr>
                <w:rFonts w:ascii="Average" w:eastAsia="Average" w:hAnsi="Average" w:cs="Average"/>
                <w:sz w:val="24"/>
                <w:szCs w:val="24"/>
              </w:rPr>
              <w:t xml:space="preserve">ype in their Baltimore City Schools ID followed </w:t>
            </w:r>
            <w:proofErr w:type="gramStart"/>
            <w:r>
              <w:rPr>
                <w:rFonts w:ascii="Average" w:eastAsia="Average" w:hAnsi="Average" w:cs="Average"/>
                <w:sz w:val="24"/>
                <w:szCs w:val="24"/>
              </w:rPr>
              <w:t>by  @bcpss.org</w:t>
            </w:r>
            <w:proofErr w:type="gramEnd"/>
            <w:r>
              <w:rPr>
                <w:rFonts w:ascii="Average" w:eastAsia="Average" w:hAnsi="Average" w:cs="Average"/>
                <w:sz w:val="24"/>
                <w:szCs w:val="24"/>
              </w:rPr>
              <w:t xml:space="preserve"> and their network password (the same used last school year). If that needs to be set, please email Mr. Askey at taskey@bsfa.org</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How do I get parent access to Infinite Campus?</w:t>
            </w:r>
          </w:p>
          <w:p w:rsidR="00F75890" w:rsidRDefault="00DD526B">
            <w:pPr>
              <w:numPr>
                <w:ilvl w:val="0"/>
                <w:numId w:val="3"/>
              </w:numPr>
              <w:rPr>
                <w:rFonts w:ascii="Average" w:eastAsia="Average" w:hAnsi="Average" w:cs="Average"/>
                <w:sz w:val="24"/>
                <w:szCs w:val="24"/>
              </w:rPr>
            </w:pPr>
            <w:r>
              <w:rPr>
                <w:rFonts w:ascii="Average" w:eastAsia="Average" w:hAnsi="Average" w:cs="Average"/>
                <w:sz w:val="24"/>
                <w:szCs w:val="24"/>
              </w:rPr>
              <w:t>Parents can regis</w:t>
            </w:r>
            <w:r>
              <w:rPr>
                <w:rFonts w:ascii="Average" w:eastAsia="Average" w:hAnsi="Average" w:cs="Average"/>
                <w:sz w:val="24"/>
                <w:szCs w:val="24"/>
              </w:rPr>
              <w:t xml:space="preserve">ter for Parent Portal to view attendance and grades. If they have not received an activation letter, please email Ms. Evans at </w:t>
            </w:r>
            <w:hyperlink r:id="rId13">
              <w:r>
                <w:rPr>
                  <w:rFonts w:ascii="Average" w:eastAsia="Average" w:hAnsi="Average" w:cs="Average"/>
                  <w:color w:val="1155CC"/>
                  <w:sz w:val="24"/>
                  <w:szCs w:val="24"/>
                  <w:u w:val="single"/>
                </w:rPr>
                <w:t>mevans@bsfa.org</w:t>
              </w:r>
            </w:hyperlink>
            <w:r>
              <w:rPr>
                <w:rFonts w:ascii="Average" w:eastAsia="Average" w:hAnsi="Average" w:cs="Average"/>
                <w:sz w:val="24"/>
                <w:szCs w:val="24"/>
              </w:rPr>
              <w:t xml:space="preserve"> </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How will my child be graded in their academic classes?</w:t>
            </w:r>
          </w:p>
          <w:p w:rsidR="00F75890" w:rsidRDefault="00DD526B">
            <w:pPr>
              <w:numPr>
                <w:ilvl w:val="0"/>
                <w:numId w:val="1"/>
              </w:numPr>
              <w:rPr>
                <w:rFonts w:ascii="Average" w:eastAsia="Average" w:hAnsi="Average" w:cs="Average"/>
                <w:sz w:val="24"/>
                <w:szCs w:val="24"/>
              </w:rPr>
            </w:pPr>
            <w:r>
              <w:rPr>
                <w:rFonts w:ascii="Average" w:eastAsia="Average" w:hAnsi="Average" w:cs="Average"/>
                <w:sz w:val="24"/>
                <w:szCs w:val="24"/>
              </w:rPr>
              <w:t>As they would in the building, students will be graded by the weights outlined in their teacher’s course expectancy document. For the 20/21 school year, weights across all academic classes have been standardized in compliance with Baltimore City Schools’ g</w:t>
            </w:r>
            <w:r>
              <w:rPr>
                <w:rFonts w:ascii="Average" w:eastAsia="Average" w:hAnsi="Average" w:cs="Average"/>
                <w:sz w:val="24"/>
                <w:szCs w:val="24"/>
              </w:rPr>
              <w:t>rading policy. 70% of the grade is based on assessments with 50% of that based on smaller (formative) and 20% larger (summative). The other 30% will be classwork and participation. Teachers will define what fits into each of those buckets in their course e</w:t>
            </w:r>
            <w:r>
              <w:rPr>
                <w:rFonts w:ascii="Average" w:eastAsia="Average" w:hAnsi="Average" w:cs="Average"/>
                <w:sz w:val="24"/>
                <w:szCs w:val="24"/>
              </w:rPr>
              <w:t xml:space="preserve">xpectancy documents. </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How will my child be graded in their arts classes?</w:t>
            </w:r>
          </w:p>
          <w:p w:rsidR="00F75890" w:rsidRDefault="00DD526B">
            <w:pPr>
              <w:numPr>
                <w:ilvl w:val="0"/>
                <w:numId w:val="4"/>
              </w:numPr>
              <w:rPr>
                <w:rFonts w:ascii="Average" w:eastAsia="Average" w:hAnsi="Average" w:cs="Average"/>
                <w:sz w:val="24"/>
                <w:szCs w:val="24"/>
                <w:highlight w:val="white"/>
              </w:rPr>
            </w:pPr>
            <w:r>
              <w:rPr>
                <w:rFonts w:ascii="Average" w:eastAsia="Average" w:hAnsi="Average" w:cs="Average"/>
                <w:sz w:val="24"/>
                <w:szCs w:val="24"/>
                <w:highlight w:val="white"/>
              </w:rPr>
              <w:t>Each art discipline will have rubrics specially designed for virtual learning.  They will be found on the Google Sites for that department.</w:t>
            </w:r>
          </w:p>
        </w:tc>
      </w:tr>
    </w:tbl>
    <w:p w:rsidR="00F75890" w:rsidRDefault="00F75890">
      <w:pPr>
        <w:rPr>
          <w:rFonts w:ascii="Average" w:eastAsia="Average" w:hAnsi="Average" w:cs="Average"/>
          <w:sz w:val="24"/>
          <w:szCs w:val="24"/>
        </w:rPr>
      </w:pPr>
    </w:p>
    <w:p w:rsidR="00F75890" w:rsidRDefault="00F75890">
      <w:pPr>
        <w:rPr>
          <w:rFonts w:ascii="Average" w:eastAsia="Average" w:hAnsi="Average" w:cs="Average"/>
          <w:sz w:val="24"/>
          <w:szCs w:val="24"/>
        </w:rPr>
      </w:pPr>
    </w:p>
    <w:tbl>
      <w:tblPr>
        <w:tblStyle w:val="a5"/>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0800"/>
      </w:tblGrid>
      <w:tr w:rsidR="00F75890">
        <w:tc>
          <w:tcPr>
            <w:tcW w:w="10800" w:type="dxa"/>
            <w:shd w:val="clear" w:color="auto" w:fill="CCCCCC"/>
            <w:tcMar>
              <w:top w:w="100" w:type="dxa"/>
              <w:left w:w="100" w:type="dxa"/>
              <w:bottom w:w="100" w:type="dxa"/>
              <w:right w:w="100" w:type="dxa"/>
            </w:tcMar>
          </w:tcPr>
          <w:p w:rsidR="00F75890" w:rsidRDefault="00DD526B">
            <w:pPr>
              <w:widowControl w:val="0"/>
              <w:spacing w:line="240" w:lineRule="auto"/>
              <w:rPr>
                <w:rFonts w:ascii="Amatic SC" w:eastAsia="Amatic SC" w:hAnsi="Amatic SC" w:cs="Amatic SC"/>
                <w:b/>
                <w:sz w:val="40"/>
                <w:szCs w:val="40"/>
              </w:rPr>
            </w:pPr>
            <w:r>
              <w:rPr>
                <w:rFonts w:ascii="Amatic SC" w:eastAsia="Amatic SC" w:hAnsi="Amatic SC" w:cs="Amatic SC"/>
                <w:b/>
                <w:sz w:val="40"/>
                <w:szCs w:val="40"/>
              </w:rPr>
              <w:t>Technology - we all love it.</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How do we get to BSA’s Google Site? What information is there?</w:t>
            </w:r>
          </w:p>
          <w:p w:rsidR="00F75890" w:rsidRDefault="00DD526B">
            <w:pPr>
              <w:numPr>
                <w:ilvl w:val="0"/>
                <w:numId w:val="5"/>
              </w:numPr>
              <w:rPr>
                <w:rFonts w:ascii="Average" w:eastAsia="Average" w:hAnsi="Average" w:cs="Average"/>
                <w:sz w:val="24"/>
                <w:szCs w:val="24"/>
              </w:rPr>
            </w:pPr>
            <w:r>
              <w:rPr>
                <w:rFonts w:ascii="Average" w:eastAsia="Average" w:hAnsi="Average" w:cs="Average"/>
                <w:sz w:val="24"/>
                <w:szCs w:val="24"/>
              </w:rPr>
              <w:t xml:space="preserve">Here is the </w:t>
            </w:r>
            <w:hyperlink r:id="rId14">
              <w:r>
                <w:rPr>
                  <w:rFonts w:ascii="Average" w:eastAsia="Average" w:hAnsi="Average" w:cs="Average"/>
                  <w:color w:val="1155CC"/>
                  <w:sz w:val="24"/>
                  <w:szCs w:val="24"/>
                  <w:u w:val="single"/>
                </w:rPr>
                <w:t>link</w:t>
              </w:r>
            </w:hyperlink>
            <w:r>
              <w:rPr>
                <w:rFonts w:ascii="Average" w:eastAsia="Average" w:hAnsi="Average" w:cs="Average"/>
                <w:sz w:val="24"/>
                <w:szCs w:val="24"/>
              </w:rPr>
              <w:t xml:space="preserve"> for BSA’s Google Site. </w:t>
            </w:r>
          </w:p>
          <w:p w:rsidR="00F75890" w:rsidRDefault="00DD526B">
            <w:pPr>
              <w:numPr>
                <w:ilvl w:val="0"/>
                <w:numId w:val="5"/>
              </w:numPr>
              <w:rPr>
                <w:rFonts w:ascii="Average" w:eastAsia="Average" w:hAnsi="Average" w:cs="Average"/>
                <w:sz w:val="24"/>
                <w:szCs w:val="24"/>
              </w:rPr>
            </w:pPr>
            <w:r>
              <w:rPr>
                <w:rFonts w:ascii="Average" w:eastAsia="Average" w:hAnsi="Average" w:cs="Average"/>
                <w:sz w:val="24"/>
                <w:szCs w:val="24"/>
              </w:rPr>
              <w:t>Each art and academic department will have information posted in their respective tabs. Co</w:t>
            </w:r>
            <w:r>
              <w:rPr>
                <w:rFonts w:ascii="Average" w:eastAsia="Average" w:hAnsi="Average" w:cs="Average"/>
                <w:sz w:val="24"/>
                <w:szCs w:val="24"/>
              </w:rPr>
              <w:t xml:space="preserve">urse expectancy documents as well as weekly syllabi will be posted in folders for students and parents to access. Any other important information will be there. Please bookmark this link. </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rPr>
            </w:pPr>
            <w:r>
              <w:rPr>
                <w:rFonts w:ascii="Average" w:eastAsia="Average" w:hAnsi="Average" w:cs="Average"/>
                <w:sz w:val="24"/>
                <w:szCs w:val="24"/>
                <w:highlight w:val="yellow"/>
              </w:rPr>
              <w:t>I am hearing mention of Zoom, Google Classroom, my child’s BSA ema</w:t>
            </w:r>
            <w:r>
              <w:rPr>
                <w:rFonts w:ascii="Average" w:eastAsia="Average" w:hAnsi="Average" w:cs="Average"/>
                <w:sz w:val="24"/>
                <w:szCs w:val="24"/>
                <w:highlight w:val="yellow"/>
              </w:rPr>
              <w:t>il, and Infinite Campus. How do they differ and why do we need them all?</w:t>
            </w:r>
          </w:p>
          <w:p w:rsidR="00F75890" w:rsidRDefault="00DD526B">
            <w:pPr>
              <w:numPr>
                <w:ilvl w:val="0"/>
                <w:numId w:val="12"/>
              </w:numPr>
              <w:rPr>
                <w:rFonts w:ascii="Average" w:eastAsia="Average" w:hAnsi="Average" w:cs="Average"/>
                <w:sz w:val="24"/>
                <w:szCs w:val="24"/>
              </w:rPr>
            </w:pPr>
            <w:r>
              <w:rPr>
                <w:rFonts w:ascii="Average" w:eastAsia="Average" w:hAnsi="Average" w:cs="Average"/>
                <w:sz w:val="24"/>
                <w:szCs w:val="24"/>
              </w:rPr>
              <w:t xml:space="preserve">Google Classroom is akin to the physical classroom; it’s home base for that class. Go to Google Classroom to find course materials, homework assignments, the Zoom link for class, and </w:t>
            </w:r>
            <w:r>
              <w:rPr>
                <w:rFonts w:ascii="Average" w:eastAsia="Average" w:hAnsi="Average" w:cs="Average"/>
                <w:sz w:val="24"/>
                <w:szCs w:val="24"/>
              </w:rPr>
              <w:t>videos of past class sessions.</w:t>
            </w:r>
          </w:p>
          <w:p w:rsidR="00F75890" w:rsidRDefault="00DD526B">
            <w:pPr>
              <w:numPr>
                <w:ilvl w:val="0"/>
                <w:numId w:val="12"/>
              </w:numPr>
              <w:rPr>
                <w:rFonts w:ascii="Average" w:eastAsia="Average" w:hAnsi="Average" w:cs="Average"/>
                <w:sz w:val="24"/>
                <w:szCs w:val="24"/>
              </w:rPr>
            </w:pPr>
            <w:r>
              <w:rPr>
                <w:rFonts w:ascii="Average" w:eastAsia="Average" w:hAnsi="Average" w:cs="Average"/>
                <w:sz w:val="24"/>
                <w:szCs w:val="24"/>
              </w:rPr>
              <w:t>Zoom is the app we use for live classroom sessions. Think of it as the portal that students use to get to class and see their teachers.</w:t>
            </w:r>
          </w:p>
          <w:p w:rsidR="00F75890" w:rsidRDefault="00DD526B">
            <w:pPr>
              <w:numPr>
                <w:ilvl w:val="0"/>
                <w:numId w:val="12"/>
              </w:numPr>
              <w:rPr>
                <w:sz w:val="24"/>
                <w:szCs w:val="24"/>
              </w:rPr>
            </w:pPr>
            <w:r>
              <w:rPr>
                <w:rFonts w:ascii="Average" w:eastAsia="Average" w:hAnsi="Average" w:cs="Average"/>
                <w:sz w:val="24"/>
                <w:szCs w:val="24"/>
              </w:rPr>
              <w:lastRenderedPageBreak/>
              <w:t>BSA email is our primary method of communicating with the students (always—not just during remote learning). It also allows students into the Zoom classrooms.</w:t>
            </w:r>
          </w:p>
          <w:p w:rsidR="00F75890" w:rsidRDefault="00DD526B">
            <w:pPr>
              <w:numPr>
                <w:ilvl w:val="0"/>
                <w:numId w:val="12"/>
              </w:numPr>
              <w:rPr>
                <w:sz w:val="24"/>
                <w:szCs w:val="24"/>
              </w:rPr>
            </w:pPr>
            <w:r>
              <w:rPr>
                <w:rFonts w:ascii="Average" w:eastAsia="Average" w:hAnsi="Average" w:cs="Average"/>
                <w:sz w:val="24"/>
                <w:szCs w:val="24"/>
              </w:rPr>
              <w:t>Infinite Campus is a Baltimore City Schools platform. This is where you can see your child’s grad</w:t>
            </w:r>
            <w:r>
              <w:rPr>
                <w:rFonts w:ascii="Average" w:eastAsia="Average" w:hAnsi="Average" w:cs="Average"/>
                <w:sz w:val="24"/>
                <w:szCs w:val="24"/>
              </w:rPr>
              <w:t>es, attendance, and other school-related matters. (Please note: There will be a lag between what you see on Google Classroom about grades/attendance and what you see on Infinite Campus because each teacher has to enter the information in two places. Thanks</w:t>
            </w:r>
            <w:r>
              <w:rPr>
                <w:rFonts w:ascii="Average" w:eastAsia="Average" w:hAnsi="Average" w:cs="Average"/>
                <w:sz w:val="24"/>
                <w:szCs w:val="24"/>
              </w:rPr>
              <w:t xml:space="preserve"> in advance for your patience.) </w:t>
            </w:r>
            <w:r>
              <w:rPr>
                <w:rFonts w:ascii="Average" w:eastAsia="Average" w:hAnsi="Average" w:cs="Average"/>
                <w:sz w:val="24"/>
                <w:szCs w:val="24"/>
              </w:rPr>
              <w:tab/>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lastRenderedPageBreak/>
              <w:t>What do I do if there are technology issues?</w:t>
            </w:r>
          </w:p>
          <w:p w:rsidR="00F75890" w:rsidRDefault="00DD526B">
            <w:pPr>
              <w:numPr>
                <w:ilvl w:val="0"/>
                <w:numId w:val="9"/>
              </w:numPr>
              <w:rPr>
                <w:rFonts w:ascii="Average" w:eastAsia="Average" w:hAnsi="Average" w:cs="Average"/>
                <w:sz w:val="24"/>
                <w:szCs w:val="24"/>
              </w:rPr>
            </w:pPr>
            <w:r>
              <w:rPr>
                <w:rFonts w:ascii="Average" w:eastAsia="Average" w:hAnsi="Average" w:cs="Average"/>
                <w:sz w:val="24"/>
                <w:szCs w:val="24"/>
              </w:rPr>
              <w:t>For Zoom difficulties, please refer to the Baltimore City Schools informational and training link</w:t>
            </w:r>
          </w:p>
          <w:p w:rsidR="00F75890" w:rsidRDefault="00DD526B">
            <w:pPr>
              <w:ind w:left="720"/>
              <w:rPr>
                <w:rFonts w:ascii="Average" w:eastAsia="Average" w:hAnsi="Average" w:cs="Average"/>
                <w:sz w:val="24"/>
                <w:szCs w:val="24"/>
              </w:rPr>
            </w:pPr>
            <w:hyperlink r:id="rId15">
              <w:r>
                <w:rPr>
                  <w:rFonts w:ascii="Average" w:eastAsia="Average" w:hAnsi="Average" w:cs="Average"/>
                  <w:color w:val="1155CC"/>
                  <w:sz w:val="24"/>
                  <w:szCs w:val="24"/>
                  <w:u w:val="single"/>
                </w:rPr>
                <w:t>https://sites.google.com/bcps.k12.md.us/cityschoolsonline/zoom?authuser=0</w:t>
              </w:r>
            </w:hyperlink>
          </w:p>
          <w:p w:rsidR="00F75890" w:rsidRDefault="00DD526B">
            <w:pPr>
              <w:numPr>
                <w:ilvl w:val="0"/>
                <w:numId w:val="9"/>
              </w:numPr>
              <w:rPr>
                <w:rFonts w:ascii="Average" w:eastAsia="Average" w:hAnsi="Average" w:cs="Average"/>
                <w:sz w:val="24"/>
                <w:szCs w:val="24"/>
              </w:rPr>
            </w:pPr>
            <w:r>
              <w:rPr>
                <w:rFonts w:ascii="Average" w:eastAsia="Average" w:hAnsi="Average" w:cs="Average"/>
                <w:sz w:val="24"/>
                <w:szCs w:val="24"/>
              </w:rPr>
              <w:t>For questions about G-Suite (BSA email, Google Classroom), please have students start by asking their teachers questions. If that is not possible or does not yield sol</w:t>
            </w:r>
            <w:r>
              <w:rPr>
                <w:rFonts w:ascii="Average" w:eastAsia="Average" w:hAnsi="Average" w:cs="Average"/>
                <w:sz w:val="24"/>
                <w:szCs w:val="24"/>
              </w:rPr>
              <w:t xml:space="preserve">utions, please email Tom Ventimiglia at </w:t>
            </w:r>
            <w:hyperlink r:id="rId16">
              <w:r>
                <w:rPr>
                  <w:rFonts w:ascii="Average" w:eastAsia="Average" w:hAnsi="Average" w:cs="Average"/>
                  <w:color w:val="1155CC"/>
                  <w:sz w:val="24"/>
                  <w:szCs w:val="24"/>
                  <w:u w:val="single"/>
                </w:rPr>
                <w:t>tventimiglia@bsfa.org</w:t>
              </w:r>
            </w:hyperlink>
            <w:r>
              <w:rPr>
                <w:rFonts w:ascii="Average" w:eastAsia="Average" w:hAnsi="Average" w:cs="Average"/>
                <w:sz w:val="24"/>
                <w:szCs w:val="24"/>
              </w:rPr>
              <w:t xml:space="preserve"> </w:t>
            </w:r>
          </w:p>
        </w:tc>
      </w:tr>
    </w:tbl>
    <w:p w:rsidR="00F75890" w:rsidRDefault="00F75890">
      <w:pPr>
        <w:rPr>
          <w:rFonts w:ascii="Average" w:eastAsia="Average" w:hAnsi="Average" w:cs="Average"/>
          <w:sz w:val="24"/>
          <w:szCs w:val="24"/>
          <w:highlight w:val="yellow"/>
        </w:rPr>
      </w:pPr>
    </w:p>
    <w:p w:rsidR="00F75890" w:rsidRDefault="00F75890">
      <w:pPr>
        <w:rPr>
          <w:rFonts w:ascii="Average" w:eastAsia="Average" w:hAnsi="Average" w:cs="Average"/>
          <w:sz w:val="24"/>
          <w:szCs w:val="24"/>
        </w:rPr>
      </w:pPr>
    </w:p>
    <w:tbl>
      <w:tblPr>
        <w:tblStyle w:val="a6"/>
        <w:tblW w:w="108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0800"/>
      </w:tblGrid>
      <w:tr w:rsidR="00F75890">
        <w:tc>
          <w:tcPr>
            <w:tcW w:w="10800" w:type="dxa"/>
            <w:shd w:val="clear" w:color="auto" w:fill="CCCCCC"/>
            <w:tcMar>
              <w:top w:w="100" w:type="dxa"/>
              <w:left w:w="100" w:type="dxa"/>
              <w:bottom w:w="100" w:type="dxa"/>
              <w:right w:w="100" w:type="dxa"/>
            </w:tcMar>
          </w:tcPr>
          <w:p w:rsidR="00F75890" w:rsidRDefault="00DD526B">
            <w:pPr>
              <w:widowControl w:val="0"/>
              <w:spacing w:line="240" w:lineRule="auto"/>
              <w:rPr>
                <w:rFonts w:ascii="Amatic SC" w:eastAsia="Amatic SC" w:hAnsi="Amatic SC" w:cs="Amatic SC"/>
                <w:b/>
                <w:sz w:val="40"/>
                <w:szCs w:val="40"/>
              </w:rPr>
            </w:pPr>
            <w:r>
              <w:rPr>
                <w:rFonts w:ascii="Amatic SC" w:eastAsia="Amatic SC" w:hAnsi="Amatic SC" w:cs="Amatic SC"/>
                <w:b/>
                <w:sz w:val="40"/>
                <w:szCs w:val="40"/>
              </w:rPr>
              <w:t>Miscellaneous</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How do I contact my child’s teacher?</w:t>
            </w:r>
          </w:p>
          <w:p w:rsidR="00F75890" w:rsidRDefault="00DD526B">
            <w:pPr>
              <w:rPr>
                <w:rFonts w:ascii="Average" w:eastAsia="Average" w:hAnsi="Average" w:cs="Average"/>
                <w:sz w:val="24"/>
                <w:szCs w:val="24"/>
              </w:rPr>
            </w:pPr>
            <w:r>
              <w:rPr>
                <w:rFonts w:ascii="Average" w:eastAsia="Average" w:hAnsi="Average" w:cs="Average"/>
                <w:sz w:val="24"/>
                <w:szCs w:val="24"/>
              </w:rPr>
              <w:t>We encourage you to be in touch about any concerns. Parents will be our eyes and ears more than ever this semester. You have a few options:</w:t>
            </w:r>
          </w:p>
          <w:p w:rsidR="00F75890" w:rsidRDefault="00DD526B">
            <w:pPr>
              <w:numPr>
                <w:ilvl w:val="0"/>
                <w:numId w:val="14"/>
              </w:numPr>
              <w:rPr>
                <w:rFonts w:ascii="Average" w:eastAsia="Average" w:hAnsi="Average" w:cs="Average"/>
                <w:sz w:val="24"/>
                <w:szCs w:val="24"/>
              </w:rPr>
            </w:pPr>
            <w:r>
              <w:rPr>
                <w:rFonts w:ascii="Average" w:eastAsia="Average" w:hAnsi="Average" w:cs="Average"/>
                <w:sz w:val="24"/>
                <w:szCs w:val="24"/>
              </w:rPr>
              <w:t>Email the teacher. You can expect a response within 48 hours.</w:t>
            </w:r>
          </w:p>
          <w:p w:rsidR="00F75890" w:rsidRDefault="00DD526B">
            <w:pPr>
              <w:numPr>
                <w:ilvl w:val="0"/>
                <w:numId w:val="14"/>
              </w:numPr>
              <w:rPr>
                <w:rFonts w:ascii="Average" w:eastAsia="Average" w:hAnsi="Average" w:cs="Average"/>
                <w:sz w:val="24"/>
                <w:szCs w:val="24"/>
              </w:rPr>
            </w:pPr>
            <w:r>
              <w:rPr>
                <w:rFonts w:ascii="Average" w:eastAsia="Average" w:hAnsi="Average" w:cs="Average"/>
                <w:sz w:val="24"/>
                <w:szCs w:val="24"/>
              </w:rPr>
              <w:t xml:space="preserve">Set up a meeting with them as needed. </w:t>
            </w:r>
          </w:p>
          <w:p w:rsidR="00F75890" w:rsidRDefault="00DD526B">
            <w:pPr>
              <w:numPr>
                <w:ilvl w:val="0"/>
                <w:numId w:val="14"/>
              </w:numPr>
              <w:rPr>
                <w:rFonts w:ascii="Average" w:eastAsia="Average" w:hAnsi="Average" w:cs="Average"/>
                <w:sz w:val="24"/>
                <w:szCs w:val="24"/>
              </w:rPr>
            </w:pPr>
            <w:r>
              <w:rPr>
                <w:rFonts w:ascii="Average" w:eastAsia="Average" w:hAnsi="Average" w:cs="Average"/>
                <w:sz w:val="24"/>
                <w:szCs w:val="24"/>
              </w:rPr>
              <w:t>Keep in mind th</w:t>
            </w:r>
            <w:r>
              <w:rPr>
                <w:rFonts w:ascii="Average" w:eastAsia="Average" w:hAnsi="Average" w:cs="Average"/>
                <w:sz w:val="24"/>
                <w:szCs w:val="24"/>
              </w:rPr>
              <w:t xml:space="preserve">at the teachers’ workday ends just after 4:00PM.  If you need to talk to someone more quickly, please email Dr. Ford at </w:t>
            </w:r>
            <w:hyperlink r:id="rId17">
              <w:r>
                <w:rPr>
                  <w:rFonts w:ascii="Average" w:eastAsia="Average" w:hAnsi="Average" w:cs="Average"/>
                  <w:color w:val="1155CC"/>
                  <w:sz w:val="24"/>
                  <w:szCs w:val="24"/>
                  <w:u w:val="single"/>
                </w:rPr>
                <w:t>cford@bsfa.org,</w:t>
              </w:r>
            </w:hyperlink>
            <w:r>
              <w:rPr>
                <w:rFonts w:ascii="Average" w:eastAsia="Average" w:hAnsi="Average" w:cs="Average"/>
                <w:sz w:val="24"/>
                <w:szCs w:val="24"/>
              </w:rPr>
              <w:t xml:space="preserve"> Mr. Askey at </w:t>
            </w:r>
            <w:hyperlink r:id="rId18">
              <w:r>
                <w:rPr>
                  <w:rFonts w:ascii="Average" w:eastAsia="Average" w:hAnsi="Average" w:cs="Average"/>
                  <w:color w:val="1155CC"/>
                  <w:sz w:val="24"/>
                  <w:szCs w:val="24"/>
                  <w:u w:val="single"/>
                </w:rPr>
                <w:t>taskey@bsfa.org</w:t>
              </w:r>
            </w:hyperlink>
            <w:r>
              <w:rPr>
                <w:rFonts w:ascii="Average" w:eastAsia="Average" w:hAnsi="Average" w:cs="Average"/>
                <w:sz w:val="24"/>
                <w:szCs w:val="24"/>
              </w:rPr>
              <w:t xml:space="preserve"> or Ms. E</w:t>
            </w:r>
            <w:r>
              <w:rPr>
                <w:rFonts w:ascii="Average" w:eastAsia="Average" w:hAnsi="Average" w:cs="Average"/>
                <w:sz w:val="24"/>
                <w:szCs w:val="24"/>
              </w:rPr>
              <w:t xml:space="preserve">vans at </w:t>
            </w:r>
            <w:hyperlink r:id="rId19">
              <w:r>
                <w:rPr>
                  <w:rFonts w:ascii="Average" w:eastAsia="Average" w:hAnsi="Average" w:cs="Average"/>
                  <w:color w:val="1155CC"/>
                  <w:sz w:val="24"/>
                  <w:szCs w:val="24"/>
                  <w:u w:val="single"/>
                </w:rPr>
                <w:t>mevans@bsfa.</w:t>
              </w:r>
            </w:hyperlink>
            <w:hyperlink r:id="rId20">
              <w:proofErr w:type="gramStart"/>
              <w:r>
                <w:rPr>
                  <w:rFonts w:ascii="Average" w:eastAsia="Average" w:hAnsi="Average" w:cs="Average"/>
                  <w:color w:val="1155CC"/>
                  <w:sz w:val="24"/>
                  <w:szCs w:val="24"/>
                  <w:u w:val="single"/>
                </w:rPr>
                <w:t>org</w:t>
              </w:r>
              <w:proofErr w:type="gramEnd"/>
            </w:hyperlink>
            <w:r>
              <w:rPr>
                <w:rFonts w:ascii="Average" w:eastAsia="Average" w:hAnsi="Average" w:cs="Average"/>
                <w:sz w:val="24"/>
                <w:szCs w:val="24"/>
              </w:rPr>
              <w:t>.</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What is happening on Wednesdays?</w:t>
            </w:r>
          </w:p>
          <w:p w:rsidR="00F75890" w:rsidRDefault="00DD526B">
            <w:pPr>
              <w:rPr>
                <w:rFonts w:ascii="Average" w:eastAsia="Average" w:hAnsi="Average" w:cs="Average"/>
                <w:sz w:val="24"/>
                <w:szCs w:val="24"/>
                <w:highlight w:val="yellow"/>
              </w:rPr>
            </w:pPr>
            <w:r>
              <w:rPr>
                <w:rFonts w:ascii="Average" w:eastAsia="Average" w:hAnsi="Average" w:cs="Average"/>
                <w:sz w:val="24"/>
                <w:szCs w:val="24"/>
              </w:rPr>
              <w:t>The district is calling Wednesdays in high school “Lab Wednesdays”. At BSA, there will be teacher meetings in the</w:t>
            </w:r>
            <w:r>
              <w:rPr>
                <w:rFonts w:ascii="Average" w:eastAsia="Average" w:hAnsi="Average" w:cs="Average"/>
                <w:sz w:val="24"/>
                <w:szCs w:val="24"/>
              </w:rPr>
              <w:t xml:space="preserve"> morning and then structured opportunities for students to work with teachers and other students groups on a smaller level to bolster instructional time. Additionally, there will be opportunities for students to connect with one another in classes like yog</w:t>
            </w:r>
            <w:r>
              <w:rPr>
                <w:rFonts w:ascii="Average" w:eastAsia="Average" w:hAnsi="Average" w:cs="Average"/>
                <w:sz w:val="24"/>
                <w:szCs w:val="24"/>
              </w:rPr>
              <w:t>a, meditation, or other positive social-emotional experiences. The schedules for these will be put on the Google Site weekly.</w:t>
            </w:r>
          </w:p>
        </w:tc>
      </w:tr>
      <w:tr w:rsidR="00F75890">
        <w:tc>
          <w:tcPr>
            <w:tcW w:w="10800" w:type="dxa"/>
            <w:shd w:val="clear" w:color="auto" w:fill="auto"/>
            <w:tcMar>
              <w:top w:w="100" w:type="dxa"/>
              <w:left w:w="100" w:type="dxa"/>
              <w:bottom w:w="100" w:type="dxa"/>
              <w:right w:w="100" w:type="dxa"/>
            </w:tcMar>
          </w:tcPr>
          <w:p w:rsidR="00F75890" w:rsidRDefault="00DD526B">
            <w:pPr>
              <w:rPr>
                <w:rFonts w:ascii="Average" w:eastAsia="Average" w:hAnsi="Average" w:cs="Average"/>
                <w:sz w:val="24"/>
                <w:szCs w:val="24"/>
                <w:highlight w:val="yellow"/>
              </w:rPr>
            </w:pPr>
            <w:r>
              <w:rPr>
                <w:rFonts w:ascii="Average" w:eastAsia="Average" w:hAnsi="Average" w:cs="Average"/>
                <w:sz w:val="24"/>
                <w:szCs w:val="24"/>
                <w:highlight w:val="yellow"/>
              </w:rPr>
              <w:t>What do you do if your child is feeling anxious/overwhelmed?</w:t>
            </w:r>
          </w:p>
          <w:p w:rsidR="00F75890" w:rsidRDefault="00DD526B">
            <w:pPr>
              <w:rPr>
                <w:rFonts w:ascii="Average" w:eastAsia="Average" w:hAnsi="Average" w:cs="Average"/>
                <w:sz w:val="24"/>
                <w:szCs w:val="24"/>
                <w:highlight w:val="yellow"/>
              </w:rPr>
            </w:pPr>
            <w:r>
              <w:rPr>
                <w:rFonts w:ascii="Average" w:eastAsia="Average" w:hAnsi="Average" w:cs="Average"/>
                <w:sz w:val="24"/>
                <w:szCs w:val="24"/>
              </w:rPr>
              <w:t xml:space="preserve">If your child is feeling overwhelmed, please do not hesitate to contact us. Ms. Evans and her whole team are there to help provide layers of student support as needed. Her email is </w:t>
            </w:r>
            <w:hyperlink r:id="rId21">
              <w:r>
                <w:rPr>
                  <w:rFonts w:ascii="Average" w:eastAsia="Average" w:hAnsi="Average" w:cs="Average"/>
                  <w:color w:val="1155CC"/>
                  <w:sz w:val="24"/>
                  <w:szCs w:val="24"/>
                  <w:u w:val="single"/>
                </w:rPr>
                <w:t>mevans@bsfa.org</w:t>
              </w:r>
            </w:hyperlink>
            <w:r>
              <w:rPr>
                <w:rFonts w:ascii="Average" w:eastAsia="Average" w:hAnsi="Average" w:cs="Average"/>
                <w:sz w:val="24"/>
                <w:szCs w:val="24"/>
              </w:rPr>
              <w:t xml:space="preserve">. </w:t>
            </w:r>
          </w:p>
        </w:tc>
      </w:tr>
    </w:tbl>
    <w:p w:rsidR="00F75890" w:rsidRDefault="00F75890">
      <w:pPr>
        <w:rPr>
          <w:rFonts w:ascii="Average" w:eastAsia="Average" w:hAnsi="Average" w:cs="Average"/>
          <w:sz w:val="24"/>
          <w:szCs w:val="24"/>
        </w:rPr>
      </w:pPr>
    </w:p>
    <w:sectPr w:rsidR="00F758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rage">
    <w:charset w:val="00"/>
    <w:family w:val="auto"/>
    <w:pitch w:val="default"/>
  </w:font>
  <w:font w:name="Bellefair">
    <w:charset w:val="00"/>
    <w:family w:val="auto"/>
    <w:pitch w:val="default"/>
  </w:font>
  <w:font w:name="Amatic S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4884"/>
    <w:multiLevelType w:val="multilevel"/>
    <w:tmpl w:val="61322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D3655"/>
    <w:multiLevelType w:val="multilevel"/>
    <w:tmpl w:val="3DC2B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FB04C9"/>
    <w:multiLevelType w:val="multilevel"/>
    <w:tmpl w:val="6404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AB497A"/>
    <w:multiLevelType w:val="multilevel"/>
    <w:tmpl w:val="156C4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C7598"/>
    <w:multiLevelType w:val="multilevel"/>
    <w:tmpl w:val="1C08B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02677C"/>
    <w:multiLevelType w:val="multilevel"/>
    <w:tmpl w:val="AC363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060FDC"/>
    <w:multiLevelType w:val="multilevel"/>
    <w:tmpl w:val="37062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54A44"/>
    <w:multiLevelType w:val="multilevel"/>
    <w:tmpl w:val="98FA3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AA7F7E"/>
    <w:multiLevelType w:val="multilevel"/>
    <w:tmpl w:val="C70A7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E0291B"/>
    <w:multiLevelType w:val="multilevel"/>
    <w:tmpl w:val="3F70F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A225E3"/>
    <w:multiLevelType w:val="multilevel"/>
    <w:tmpl w:val="522A7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FE2682"/>
    <w:multiLevelType w:val="multilevel"/>
    <w:tmpl w:val="1AC6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177EFA"/>
    <w:multiLevelType w:val="multilevel"/>
    <w:tmpl w:val="36DAB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994309"/>
    <w:multiLevelType w:val="multilevel"/>
    <w:tmpl w:val="FD402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D2067D"/>
    <w:multiLevelType w:val="multilevel"/>
    <w:tmpl w:val="273A2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11"/>
  </w:num>
  <w:num w:numId="4">
    <w:abstractNumId w:val="4"/>
  </w:num>
  <w:num w:numId="5">
    <w:abstractNumId w:val="13"/>
  </w:num>
  <w:num w:numId="6">
    <w:abstractNumId w:val="6"/>
  </w:num>
  <w:num w:numId="7">
    <w:abstractNumId w:val="5"/>
  </w:num>
  <w:num w:numId="8">
    <w:abstractNumId w:val="2"/>
  </w:num>
  <w:num w:numId="9">
    <w:abstractNumId w:val="7"/>
  </w:num>
  <w:num w:numId="10">
    <w:abstractNumId w:val="8"/>
  </w:num>
  <w:num w:numId="11">
    <w:abstractNumId w:val="1"/>
  </w:num>
  <w:num w:numId="12">
    <w:abstractNumId w:val="0"/>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90"/>
    <w:rsid w:val="00AD4F8D"/>
    <w:rsid w:val="00C23D97"/>
    <w:rsid w:val="00DD526B"/>
    <w:rsid w:val="00F7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F5254-7D97-485D-A0C5-BEA6887A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D4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askey@bsfa.org" TargetMode="External"/><Relationship Id="rId13" Type="http://schemas.openxmlformats.org/officeDocument/2006/relationships/hyperlink" Target="mailto:mevans@bsfa.org" TargetMode="External"/><Relationship Id="rId18" Type="http://schemas.openxmlformats.org/officeDocument/2006/relationships/hyperlink" Target="mailto:taskey@bsfa.org" TargetMode="External"/><Relationship Id="rId3" Type="http://schemas.openxmlformats.org/officeDocument/2006/relationships/settings" Target="settings.xml"/><Relationship Id="rId21" Type="http://schemas.openxmlformats.org/officeDocument/2006/relationships/hyperlink" Target="mailto:mevans@bsfa.org" TargetMode="External"/><Relationship Id="rId7" Type="http://schemas.openxmlformats.org/officeDocument/2006/relationships/hyperlink" Target="mailto:tventimiglia@bsfa.org" TargetMode="External"/><Relationship Id="rId12" Type="http://schemas.openxmlformats.org/officeDocument/2006/relationships/hyperlink" Target="https://baltimore.infinitecampus.org/campus/portal/students/bcps.jsp" TargetMode="External"/><Relationship Id="rId17" Type="http://schemas.openxmlformats.org/officeDocument/2006/relationships/hyperlink" Target="mailto:cford@bsfa.org" TargetMode="External"/><Relationship Id="rId2" Type="http://schemas.openxmlformats.org/officeDocument/2006/relationships/styles" Target="styles.xml"/><Relationship Id="rId16" Type="http://schemas.openxmlformats.org/officeDocument/2006/relationships/hyperlink" Target="mailto:tventimiglia@bsfa.org" TargetMode="External"/><Relationship Id="rId20" Type="http://schemas.openxmlformats.org/officeDocument/2006/relationships/hyperlink" Target="mailto:mevans@bsfa.org" TargetMode="External"/><Relationship Id="rId1" Type="http://schemas.openxmlformats.org/officeDocument/2006/relationships/numbering" Target="numbering.xml"/><Relationship Id="rId6" Type="http://schemas.openxmlformats.org/officeDocument/2006/relationships/hyperlink" Target="https://zoom.us/" TargetMode="External"/><Relationship Id="rId11" Type="http://schemas.openxmlformats.org/officeDocument/2006/relationships/hyperlink" Target="https://baltimore.infinitecampus.org/campus/portal/students/bcps.jsp" TargetMode="External"/><Relationship Id="rId5" Type="http://schemas.openxmlformats.org/officeDocument/2006/relationships/image" Target="media/image1.png"/><Relationship Id="rId15" Type="http://schemas.openxmlformats.org/officeDocument/2006/relationships/hyperlink" Target="https://sites.google.com/bcps.k12.md.us/cityschoolsonline/zoom?authuser=0" TargetMode="External"/><Relationship Id="rId23" Type="http://schemas.openxmlformats.org/officeDocument/2006/relationships/theme" Target="theme/theme1.xml"/><Relationship Id="rId10" Type="http://schemas.openxmlformats.org/officeDocument/2006/relationships/hyperlink" Target="https://baltimore.infinitecampus.org/campus/portal/students/bcps.jsp" TargetMode="External"/><Relationship Id="rId19" Type="http://schemas.openxmlformats.org/officeDocument/2006/relationships/hyperlink" Target="mailto:mevans@bsfa.org" TargetMode="External"/><Relationship Id="rId4" Type="http://schemas.openxmlformats.org/officeDocument/2006/relationships/webSettings" Target="webSettings.xml"/><Relationship Id="rId9" Type="http://schemas.openxmlformats.org/officeDocument/2006/relationships/hyperlink" Target="mailto:mevans@bsfa.org" TargetMode="External"/><Relationship Id="rId14" Type="http://schemas.openxmlformats.org/officeDocument/2006/relationships/hyperlink" Target="https://sites.google.com/bsfa.org/homep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taskey27</dc:creator>
  <cp:lastModifiedBy>taskey27</cp:lastModifiedBy>
  <cp:revision>4</cp:revision>
  <dcterms:created xsi:type="dcterms:W3CDTF">2020-09-04T16:56:00Z</dcterms:created>
  <dcterms:modified xsi:type="dcterms:W3CDTF">2020-09-04T16:59:00Z</dcterms:modified>
</cp:coreProperties>
</file>